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22" w:rsidRDefault="00D02C34">
      <w:pPr>
        <w:pStyle w:val="a4"/>
        <w:spacing w:before="75" w:line="276" w:lineRule="auto"/>
        <w:ind w:left="2634" w:right="2066" w:firstLine="3"/>
      </w:pPr>
      <w:r>
        <w:t>УСЛОВИЯ ПРИЕМА НА ОБУЧЕНИЕ ПО</w:t>
      </w:r>
      <w:r>
        <w:rPr>
          <w:spacing w:val="-13"/>
        </w:rPr>
        <w:t xml:space="preserve"> </w:t>
      </w:r>
      <w:r>
        <w:t>ДОГОВОРАМ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ОБРАЗОВАНИИ</w:t>
      </w:r>
    </w:p>
    <w:p w:rsidR="00222E22" w:rsidRDefault="00D02C34">
      <w:pPr>
        <w:pStyle w:val="a4"/>
        <w:spacing w:line="276" w:lineRule="auto"/>
      </w:pP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 СРЕДНЕГО ПРОФЕССИОНАЛЬНОГО ОБРАЗОВАНИЯ</w:t>
      </w:r>
    </w:p>
    <w:p w:rsidR="00222E22" w:rsidRDefault="00D02C34">
      <w:pPr>
        <w:pStyle w:val="a5"/>
        <w:numPr>
          <w:ilvl w:val="0"/>
          <w:numId w:val="1"/>
        </w:numPr>
        <w:tabs>
          <w:tab w:val="left" w:pos="1056"/>
        </w:tabs>
        <w:spacing w:before="315" w:line="276" w:lineRule="auto"/>
        <w:ind w:right="141" w:firstLine="709"/>
        <w:jc w:val="both"/>
        <w:rPr>
          <w:sz w:val="28"/>
        </w:rPr>
      </w:pPr>
      <w:r>
        <w:rPr>
          <w:sz w:val="28"/>
        </w:rPr>
        <w:t xml:space="preserve">Прием в </w:t>
      </w:r>
      <w:r w:rsidR="00493804">
        <w:rPr>
          <w:sz w:val="28"/>
        </w:rPr>
        <w:t>ПОУ «Красногорский экономико-правовой техникум»</w:t>
      </w:r>
      <w:r>
        <w:rPr>
          <w:sz w:val="28"/>
        </w:rPr>
        <w:t xml:space="preserve"> для обучения по образовательным программам осуществляется по заявлениям лиц, имеющих основное общее или среднее общее образование.</w:t>
      </w:r>
    </w:p>
    <w:p w:rsidR="00222E22" w:rsidRDefault="00D02C34">
      <w:pPr>
        <w:pStyle w:val="a5"/>
        <w:numPr>
          <w:ilvl w:val="0"/>
          <w:numId w:val="1"/>
        </w:numPr>
        <w:tabs>
          <w:tab w:val="left" w:pos="1113"/>
        </w:tabs>
        <w:spacing w:line="276" w:lineRule="auto"/>
        <w:ind w:right="138" w:firstLine="709"/>
        <w:jc w:val="both"/>
        <w:rPr>
          <w:sz w:val="28"/>
        </w:rPr>
      </w:pPr>
      <w:r>
        <w:rPr>
          <w:sz w:val="28"/>
        </w:rPr>
        <w:t xml:space="preserve">Прием в </w:t>
      </w:r>
      <w:r w:rsidR="00493804">
        <w:rPr>
          <w:sz w:val="28"/>
        </w:rPr>
        <w:t>ПОУ «Красногорский экономико-правовой техникум»</w:t>
      </w:r>
      <w:r>
        <w:rPr>
          <w:sz w:val="28"/>
        </w:rPr>
        <w:t xml:space="preserve"> для получения образования по образовательным программам среднего профессионального образования осуществляется на общедоступной основе,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приема на обучение по специальност</w:t>
      </w:r>
      <w:r w:rsidR="00493804">
        <w:rPr>
          <w:sz w:val="28"/>
        </w:rPr>
        <w:t>и</w:t>
      </w:r>
      <w:r>
        <w:rPr>
          <w:sz w:val="28"/>
        </w:rPr>
        <w:t xml:space="preserve"> </w:t>
      </w:r>
      <w:r w:rsidR="00493804">
        <w:rPr>
          <w:sz w:val="28"/>
        </w:rPr>
        <w:t>44.02.02 Преподавание в начальных классах</w:t>
      </w:r>
      <w:r>
        <w:rPr>
          <w:sz w:val="28"/>
        </w:rPr>
        <w:t>, требующ</w:t>
      </w:r>
      <w:r w:rsidR="001D11D8">
        <w:rPr>
          <w:sz w:val="28"/>
        </w:rPr>
        <w:t>ей</w:t>
      </w:r>
      <w:r>
        <w:rPr>
          <w:sz w:val="28"/>
        </w:rPr>
        <w:t xml:space="preserve"> наличия у поступающих определенных творческих способностей. При приеме на указанн</w:t>
      </w:r>
      <w:r w:rsidR="00493804">
        <w:rPr>
          <w:sz w:val="28"/>
        </w:rPr>
        <w:t>ую</w:t>
      </w:r>
      <w:r>
        <w:rPr>
          <w:sz w:val="28"/>
        </w:rPr>
        <w:t xml:space="preserve"> специальност</w:t>
      </w:r>
      <w:r w:rsidR="00493804">
        <w:rPr>
          <w:sz w:val="28"/>
        </w:rPr>
        <w:t>ь</w:t>
      </w:r>
      <w:r>
        <w:rPr>
          <w:sz w:val="28"/>
        </w:rPr>
        <w:t xml:space="preserve"> проводятся вступительные испытания.</w:t>
      </w:r>
    </w:p>
    <w:p w:rsidR="00222E22" w:rsidRDefault="00D02C34">
      <w:pPr>
        <w:pStyle w:val="a5"/>
        <w:numPr>
          <w:ilvl w:val="0"/>
          <w:numId w:val="1"/>
        </w:numPr>
        <w:tabs>
          <w:tab w:val="left" w:pos="989"/>
        </w:tabs>
        <w:ind w:left="989" w:hanging="278"/>
        <w:jc w:val="both"/>
        <w:rPr>
          <w:b/>
          <w:sz w:val="28"/>
        </w:rPr>
      </w:pP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b/>
          <w:spacing w:val="-10"/>
          <w:sz w:val="28"/>
        </w:rPr>
        <w:t>с</w:t>
      </w:r>
    </w:p>
    <w:p w:rsidR="00222E22" w:rsidRDefault="001D11D8">
      <w:pPr>
        <w:spacing w:before="48" w:line="276" w:lineRule="auto"/>
        <w:ind w:left="1" w:right="143"/>
        <w:jc w:val="both"/>
        <w:rPr>
          <w:sz w:val="28"/>
        </w:rPr>
      </w:pPr>
      <w:r w:rsidRPr="001D11D8">
        <w:rPr>
          <w:sz w:val="28"/>
        </w:rPr>
        <w:t>20</w:t>
      </w:r>
      <w:r w:rsidR="00D02C34" w:rsidRPr="001D11D8">
        <w:rPr>
          <w:sz w:val="28"/>
        </w:rPr>
        <w:t xml:space="preserve"> июня до </w:t>
      </w:r>
      <w:r w:rsidRPr="001D11D8">
        <w:rPr>
          <w:sz w:val="28"/>
        </w:rPr>
        <w:t>25</w:t>
      </w:r>
      <w:r w:rsidR="00D02C34" w:rsidRPr="001D11D8">
        <w:rPr>
          <w:sz w:val="28"/>
        </w:rPr>
        <w:t xml:space="preserve"> августа 202</w:t>
      </w:r>
      <w:r w:rsidRPr="001D11D8">
        <w:rPr>
          <w:sz w:val="28"/>
        </w:rPr>
        <w:t>5</w:t>
      </w:r>
      <w:r w:rsidR="00D02C34" w:rsidRPr="001D11D8">
        <w:rPr>
          <w:sz w:val="28"/>
        </w:rPr>
        <w:t xml:space="preserve"> года, а при наличии свободных мест прием</w:t>
      </w:r>
      <w:r w:rsidR="00D02C34">
        <w:rPr>
          <w:sz w:val="28"/>
        </w:rPr>
        <w:t xml:space="preserve"> документов продлевается до 25 ноября 202</w:t>
      </w:r>
      <w:r>
        <w:rPr>
          <w:sz w:val="28"/>
        </w:rPr>
        <w:t>5</w:t>
      </w:r>
      <w:r w:rsidR="00D02C34">
        <w:rPr>
          <w:sz w:val="28"/>
        </w:rPr>
        <w:t xml:space="preserve"> года.</w:t>
      </w:r>
    </w:p>
    <w:p w:rsidR="00222E22" w:rsidRDefault="00D02C34">
      <w:pPr>
        <w:pStyle w:val="a3"/>
        <w:spacing w:line="276" w:lineRule="auto"/>
        <w:ind w:right="142"/>
      </w:pPr>
      <w:r>
        <w:t xml:space="preserve">Прием заявлений у лиц, поступающих на обучение по образовательным программам по специальностям, требующим у поступающих определенных творческих способностей, физических и (или) психологических качеств, осуществляется до </w:t>
      </w:r>
      <w:r w:rsidR="009A56E5">
        <w:t>2</w:t>
      </w:r>
      <w:r>
        <w:t>0 августа 202</w:t>
      </w:r>
      <w:r w:rsidR="009A56E5">
        <w:t>5</w:t>
      </w:r>
      <w:r>
        <w:t xml:space="preserve"> года.</w:t>
      </w:r>
    </w:p>
    <w:p w:rsidR="00222E22" w:rsidRDefault="00D02C34">
      <w:pPr>
        <w:pStyle w:val="a3"/>
        <w:spacing w:line="276" w:lineRule="auto"/>
        <w:ind w:right="138"/>
      </w:pPr>
      <w:r>
        <w:t xml:space="preserve">Лица, рекомендованные Приемной комиссией к зачислению, представившие оригинал документа об образовании и (или) документ об образовании и о квалификации в срок до </w:t>
      </w:r>
      <w:r w:rsidR="009A56E5">
        <w:t>25</w:t>
      </w:r>
      <w:r>
        <w:t xml:space="preserve"> августа 202</w:t>
      </w:r>
      <w:r w:rsidR="009A56E5">
        <w:t>5</w:t>
      </w:r>
      <w:r>
        <w:t xml:space="preserve"> года и заключившие договор об оказании платных образовательных услуг, подлежат зачислению.</w:t>
      </w:r>
    </w:p>
    <w:p w:rsidR="00222E22" w:rsidRDefault="00D02C34">
      <w:pPr>
        <w:pStyle w:val="a3"/>
        <w:spacing w:line="276" w:lineRule="auto"/>
        <w:ind w:right="143"/>
      </w:pPr>
      <w:r>
        <w:t>При наличии свободных мест, оставшихся после зачисления, в том числе 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вступительных</w:t>
      </w:r>
      <w:r>
        <w:rPr>
          <w:spacing w:val="-12"/>
        </w:rPr>
        <w:t xml:space="preserve"> </w:t>
      </w:r>
      <w:r>
        <w:t>испытаний,</w:t>
      </w:r>
      <w:r>
        <w:rPr>
          <w:spacing w:val="-13"/>
        </w:rPr>
        <w:t xml:space="preserve"> </w:t>
      </w:r>
      <w:r>
        <w:t>зачисление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9A56E5">
        <w:t>ПОУ «Красногорский экономико-правовой техникум»</w:t>
      </w:r>
      <w:r>
        <w:t xml:space="preserve"> осуществляется до 1 декабря 202</w:t>
      </w:r>
      <w:r w:rsidR="009A56E5">
        <w:t>5</w:t>
      </w:r>
      <w:r>
        <w:t xml:space="preserve"> года.</w:t>
      </w:r>
    </w:p>
    <w:p w:rsidR="00222E22" w:rsidRDefault="00D02C34">
      <w:pPr>
        <w:pStyle w:val="a5"/>
        <w:numPr>
          <w:ilvl w:val="0"/>
          <w:numId w:val="1"/>
        </w:numPr>
        <w:tabs>
          <w:tab w:val="left" w:pos="1094"/>
        </w:tabs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>В случае если численность поступающих, включая поступающих, успешно прошедших вступительные испытания, превышает количество мест, прием на обучение по образовательным программам среднего профессионального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 (далее - Конкурс документов об образовании и (или) документов об образовании и о квалификации), результатов вступительных испытаний (при наличии), результатов индивидуальных достижений.</w:t>
      </w:r>
    </w:p>
    <w:p w:rsidR="00222E22" w:rsidRDefault="00222E22">
      <w:pPr>
        <w:pStyle w:val="a5"/>
        <w:spacing w:line="276" w:lineRule="auto"/>
        <w:rPr>
          <w:sz w:val="28"/>
        </w:rPr>
        <w:sectPr w:rsidR="00222E22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222E22" w:rsidRDefault="00D02C34">
      <w:pPr>
        <w:pStyle w:val="a3"/>
        <w:spacing w:before="72" w:line="276" w:lineRule="auto"/>
        <w:ind w:right="144"/>
      </w:pPr>
      <w:r>
        <w:lastRenderedPageBreak/>
        <w:t>Конкурс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 о квалификации проводится приемной комиссией с учетом среднего балла и результатов освоения профилирующих общеобразовательных предметов, определяемых на основании предоставленных поступающими документов.</w:t>
      </w:r>
    </w:p>
    <w:p w:rsidR="00222E22" w:rsidRDefault="00D02C34">
      <w:pPr>
        <w:pStyle w:val="a3"/>
        <w:spacing w:before="161" w:line="276" w:lineRule="auto"/>
        <w:ind w:right="146" w:firstLine="779"/>
      </w:pPr>
      <w:r>
        <w:t xml:space="preserve">В </w:t>
      </w:r>
      <w:r w:rsidR="00E65E2B">
        <w:t>ПОУ «Красногорский экономико-правовой техникум»</w:t>
      </w:r>
      <w:r>
        <w:t xml:space="preserve"> перечень представлен следующими профилирующими общеобразовательными предметами:</w:t>
      </w:r>
    </w:p>
    <w:p w:rsidR="00222E22" w:rsidRDefault="00222E22">
      <w:pPr>
        <w:pStyle w:val="a3"/>
        <w:spacing w:before="2"/>
        <w:ind w:left="0" w:right="0" w:firstLine="0"/>
        <w:jc w:val="left"/>
        <w:rPr>
          <w:sz w:val="1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55"/>
      </w:tblGrid>
      <w:tr w:rsidR="00222E22">
        <w:trPr>
          <w:trHeight w:val="897"/>
        </w:trPr>
        <w:tc>
          <w:tcPr>
            <w:tcW w:w="6092" w:type="dxa"/>
          </w:tcPr>
          <w:p w:rsidR="00222E22" w:rsidRDefault="00D02C34">
            <w:pPr>
              <w:pStyle w:val="TableParagraph"/>
              <w:spacing w:line="296" w:lineRule="exact"/>
              <w:ind w:left="11" w:right="3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среднего</w:t>
            </w:r>
          </w:p>
          <w:p w:rsidR="00222E22" w:rsidRDefault="00D02C34">
            <w:pPr>
              <w:pStyle w:val="TableParagraph"/>
              <w:ind w:left="11"/>
              <w:rPr>
                <w:i/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квалификация</w:t>
            </w:r>
          </w:p>
        </w:tc>
        <w:tc>
          <w:tcPr>
            <w:tcW w:w="3255" w:type="dxa"/>
          </w:tcPr>
          <w:p w:rsidR="00222E22" w:rsidRDefault="00D02C34">
            <w:pPr>
              <w:pStyle w:val="TableParagraph"/>
              <w:spacing w:line="296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Профилирующие</w:t>
            </w:r>
          </w:p>
          <w:p w:rsidR="00222E22" w:rsidRDefault="00D02C34">
            <w:pPr>
              <w:pStyle w:val="TableParagraph"/>
              <w:spacing w:line="300" w:lineRule="exact"/>
              <w:ind w:left="12"/>
              <w:rPr>
                <w:sz w:val="26"/>
              </w:rPr>
            </w:pPr>
            <w:r>
              <w:rPr>
                <w:spacing w:val="-2"/>
                <w:sz w:val="26"/>
              </w:rPr>
              <w:t>общеобразовательные предметы</w:t>
            </w:r>
          </w:p>
        </w:tc>
      </w:tr>
      <w:tr w:rsidR="00E65E2B">
        <w:trPr>
          <w:trHeight w:val="897"/>
        </w:trPr>
        <w:tc>
          <w:tcPr>
            <w:tcW w:w="6092" w:type="dxa"/>
          </w:tcPr>
          <w:p w:rsidR="00E65E2B" w:rsidRDefault="00E65E2B" w:rsidP="00E65E2B">
            <w:pPr>
              <w:pStyle w:val="TableParagraph"/>
              <w:spacing w:line="296" w:lineRule="exact"/>
              <w:ind w:left="11" w:right="3"/>
              <w:jc w:val="left"/>
              <w:rPr>
                <w:sz w:val="26"/>
              </w:rPr>
            </w:pPr>
            <w:r>
              <w:rPr>
                <w:sz w:val="26"/>
              </w:rPr>
              <w:t xml:space="preserve">09.02.07 Информационные системы и программирование, </w:t>
            </w:r>
            <w:r w:rsidRPr="00E65E2B">
              <w:rPr>
                <w:i/>
                <w:sz w:val="26"/>
              </w:rPr>
              <w:t>программист</w:t>
            </w:r>
          </w:p>
        </w:tc>
        <w:tc>
          <w:tcPr>
            <w:tcW w:w="3255" w:type="dxa"/>
          </w:tcPr>
          <w:p w:rsidR="00E65E2B" w:rsidRDefault="00D02C34">
            <w:pPr>
              <w:pStyle w:val="TableParagraph"/>
              <w:spacing w:line="296" w:lineRule="exact"/>
              <w:ind w:left="12" w:right="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  <w:p w:rsidR="00D02C34" w:rsidRDefault="00D02C34">
            <w:pPr>
              <w:pStyle w:val="TableParagraph"/>
              <w:spacing w:line="296" w:lineRule="exact"/>
              <w:ind w:left="12" w:right="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  <w:p w:rsidR="00D02C34" w:rsidRDefault="00D02C34">
            <w:pPr>
              <w:pStyle w:val="TableParagraph"/>
              <w:spacing w:line="296" w:lineRule="exact"/>
              <w:ind w:left="12" w:right="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</w:tr>
      <w:tr w:rsidR="00222E22">
        <w:trPr>
          <w:trHeight w:val="597"/>
        </w:trPr>
        <w:tc>
          <w:tcPr>
            <w:tcW w:w="6092" w:type="dxa"/>
          </w:tcPr>
          <w:p w:rsidR="00222E22" w:rsidRDefault="00D02C34" w:rsidP="00E65E2B">
            <w:pPr>
              <w:pStyle w:val="TableParagraph"/>
              <w:spacing w:line="296" w:lineRule="exact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38.02.0</w:t>
            </w:r>
            <w:r w:rsidR="00E65E2B"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 w:rsidR="00E65E2B">
              <w:rPr>
                <w:sz w:val="26"/>
              </w:rPr>
              <w:t>Экономика и бухгалтерский учет (по отраслям)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E65E2B">
              <w:rPr>
                <w:i/>
                <w:spacing w:val="-2"/>
                <w:sz w:val="26"/>
              </w:rPr>
              <w:t>бухгалтер</w:t>
            </w:r>
          </w:p>
        </w:tc>
        <w:tc>
          <w:tcPr>
            <w:tcW w:w="3255" w:type="dxa"/>
          </w:tcPr>
          <w:p w:rsidR="00222E22" w:rsidRDefault="00D02C34">
            <w:pPr>
              <w:pStyle w:val="TableParagraph"/>
              <w:spacing w:line="298" w:lineRule="exact"/>
              <w:ind w:left="951" w:hanging="75"/>
              <w:jc w:val="lef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Математика</w:t>
            </w:r>
          </w:p>
        </w:tc>
      </w:tr>
      <w:tr w:rsidR="00556E85">
        <w:trPr>
          <w:trHeight w:val="597"/>
        </w:trPr>
        <w:tc>
          <w:tcPr>
            <w:tcW w:w="6092" w:type="dxa"/>
          </w:tcPr>
          <w:p w:rsidR="00556E85" w:rsidRDefault="00556E85" w:rsidP="00E65E2B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 xml:space="preserve">38.02.07 Банковское дело, </w:t>
            </w:r>
            <w:r w:rsidRPr="00556E85">
              <w:rPr>
                <w:i/>
                <w:sz w:val="26"/>
              </w:rPr>
              <w:t>специалист банковского дела</w:t>
            </w:r>
          </w:p>
        </w:tc>
        <w:tc>
          <w:tcPr>
            <w:tcW w:w="3255" w:type="dxa"/>
          </w:tcPr>
          <w:p w:rsidR="00556E85" w:rsidRDefault="00556E85">
            <w:pPr>
              <w:pStyle w:val="TableParagraph"/>
              <w:spacing w:line="298" w:lineRule="exact"/>
              <w:ind w:left="951" w:hanging="75"/>
              <w:jc w:val="lef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Математика</w:t>
            </w:r>
            <w:bookmarkStart w:id="0" w:name="_GoBack"/>
            <w:bookmarkEnd w:id="0"/>
          </w:p>
        </w:tc>
      </w:tr>
      <w:tr w:rsidR="00222E22">
        <w:trPr>
          <w:trHeight w:val="897"/>
        </w:trPr>
        <w:tc>
          <w:tcPr>
            <w:tcW w:w="6092" w:type="dxa"/>
          </w:tcPr>
          <w:p w:rsidR="00222E22" w:rsidRDefault="00D02C34">
            <w:pPr>
              <w:pStyle w:val="TableParagraph"/>
              <w:spacing w:line="297" w:lineRule="exact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40.02.04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Юриспруденция,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юрист</w:t>
            </w:r>
          </w:p>
        </w:tc>
        <w:tc>
          <w:tcPr>
            <w:tcW w:w="3255" w:type="dxa"/>
          </w:tcPr>
          <w:p w:rsidR="00222E22" w:rsidRDefault="00D02C34">
            <w:pPr>
              <w:pStyle w:val="TableParagraph"/>
              <w:ind w:left="446" w:right="43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История</w:t>
            </w:r>
          </w:p>
          <w:p w:rsidR="00222E22" w:rsidRDefault="00D02C34">
            <w:pPr>
              <w:pStyle w:val="TableParagraph"/>
              <w:spacing w:line="281" w:lineRule="exact"/>
              <w:ind w:left="12" w:right="3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</w:tr>
      <w:tr w:rsidR="00222E22">
        <w:trPr>
          <w:trHeight w:val="598"/>
        </w:trPr>
        <w:tc>
          <w:tcPr>
            <w:tcW w:w="6092" w:type="dxa"/>
          </w:tcPr>
          <w:p w:rsidR="00222E22" w:rsidRDefault="00241857" w:rsidP="00241857">
            <w:pPr>
              <w:pStyle w:val="TableParagraph"/>
              <w:spacing w:line="297" w:lineRule="exact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44.02.02 Преподавание в начальных классах</w:t>
            </w:r>
            <w:r w:rsidR="00D02C34">
              <w:rPr>
                <w:sz w:val="26"/>
              </w:rPr>
              <w:t>,</w:t>
            </w:r>
            <w:r w:rsidR="00D02C34"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учитель начальных классов</w:t>
            </w:r>
          </w:p>
        </w:tc>
        <w:tc>
          <w:tcPr>
            <w:tcW w:w="3255" w:type="dxa"/>
          </w:tcPr>
          <w:p w:rsidR="00222E22" w:rsidRDefault="00D02C34" w:rsidP="00D02C34">
            <w:pPr>
              <w:pStyle w:val="TableParagraph"/>
              <w:spacing w:line="298" w:lineRule="exact"/>
              <w:ind w:left="706" w:firstLine="171"/>
              <w:jc w:val="left"/>
              <w:rPr>
                <w:spacing w:val="-2"/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Обществознание</w:t>
            </w:r>
          </w:p>
          <w:p w:rsidR="00D02C34" w:rsidRDefault="00D02C34" w:rsidP="00D02C34">
            <w:pPr>
              <w:pStyle w:val="TableParagraph"/>
              <w:spacing w:line="298" w:lineRule="exact"/>
              <w:ind w:left="1159" w:hanging="28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</w:tr>
    </w:tbl>
    <w:p w:rsidR="00222E22" w:rsidRDefault="00D02C34">
      <w:pPr>
        <w:pStyle w:val="a3"/>
        <w:spacing w:before="238" w:line="276" w:lineRule="auto"/>
      </w:pPr>
      <w:r>
        <w:t>При равных результатах освоения образовательной программы основного общего или среднего общего образования и вступительных испытаний преимущественным правом зачисления пользуются поступающие, имеющие лучшие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профилирующих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предметов основного общего или среднего общего образования, указанных в представленных поступающими документах.</w:t>
      </w:r>
    </w:p>
    <w:p w:rsidR="00222E22" w:rsidRDefault="00D02C34">
      <w:pPr>
        <w:pStyle w:val="a3"/>
        <w:spacing w:before="1" w:line="276" w:lineRule="auto"/>
      </w:pPr>
      <w: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sectPr w:rsidR="00222E22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5F7"/>
    <w:multiLevelType w:val="hybridMultilevel"/>
    <w:tmpl w:val="C428B22A"/>
    <w:lvl w:ilvl="0" w:tplc="6C2A23EE">
      <w:start w:val="1"/>
      <w:numFmt w:val="decimal"/>
      <w:lvlText w:val="%1."/>
      <w:lvlJc w:val="left"/>
      <w:pPr>
        <w:ind w:left="1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0EF3FA">
      <w:numFmt w:val="bullet"/>
      <w:lvlText w:val="•"/>
      <w:lvlJc w:val="left"/>
      <w:pPr>
        <w:ind w:left="978" w:hanging="347"/>
      </w:pPr>
      <w:rPr>
        <w:rFonts w:hint="default"/>
        <w:lang w:val="ru-RU" w:eastAsia="en-US" w:bidi="ar-SA"/>
      </w:rPr>
    </w:lvl>
    <w:lvl w:ilvl="2" w:tplc="5192B2F0">
      <w:numFmt w:val="bullet"/>
      <w:lvlText w:val="•"/>
      <w:lvlJc w:val="left"/>
      <w:pPr>
        <w:ind w:left="1956" w:hanging="347"/>
      </w:pPr>
      <w:rPr>
        <w:rFonts w:hint="default"/>
        <w:lang w:val="ru-RU" w:eastAsia="en-US" w:bidi="ar-SA"/>
      </w:rPr>
    </w:lvl>
    <w:lvl w:ilvl="3" w:tplc="3B5ED9E6">
      <w:numFmt w:val="bullet"/>
      <w:lvlText w:val="•"/>
      <w:lvlJc w:val="left"/>
      <w:pPr>
        <w:ind w:left="2934" w:hanging="347"/>
      </w:pPr>
      <w:rPr>
        <w:rFonts w:hint="default"/>
        <w:lang w:val="ru-RU" w:eastAsia="en-US" w:bidi="ar-SA"/>
      </w:rPr>
    </w:lvl>
    <w:lvl w:ilvl="4" w:tplc="E640E4E0">
      <w:numFmt w:val="bullet"/>
      <w:lvlText w:val="•"/>
      <w:lvlJc w:val="left"/>
      <w:pPr>
        <w:ind w:left="3912" w:hanging="347"/>
      </w:pPr>
      <w:rPr>
        <w:rFonts w:hint="default"/>
        <w:lang w:val="ru-RU" w:eastAsia="en-US" w:bidi="ar-SA"/>
      </w:rPr>
    </w:lvl>
    <w:lvl w:ilvl="5" w:tplc="1A8CF434">
      <w:numFmt w:val="bullet"/>
      <w:lvlText w:val="•"/>
      <w:lvlJc w:val="left"/>
      <w:pPr>
        <w:ind w:left="4890" w:hanging="347"/>
      </w:pPr>
      <w:rPr>
        <w:rFonts w:hint="default"/>
        <w:lang w:val="ru-RU" w:eastAsia="en-US" w:bidi="ar-SA"/>
      </w:rPr>
    </w:lvl>
    <w:lvl w:ilvl="6" w:tplc="EF88CF0E">
      <w:numFmt w:val="bullet"/>
      <w:lvlText w:val="•"/>
      <w:lvlJc w:val="left"/>
      <w:pPr>
        <w:ind w:left="5868" w:hanging="347"/>
      </w:pPr>
      <w:rPr>
        <w:rFonts w:hint="default"/>
        <w:lang w:val="ru-RU" w:eastAsia="en-US" w:bidi="ar-SA"/>
      </w:rPr>
    </w:lvl>
    <w:lvl w:ilvl="7" w:tplc="E27A02DA">
      <w:numFmt w:val="bullet"/>
      <w:lvlText w:val="•"/>
      <w:lvlJc w:val="left"/>
      <w:pPr>
        <w:ind w:left="6846" w:hanging="347"/>
      </w:pPr>
      <w:rPr>
        <w:rFonts w:hint="default"/>
        <w:lang w:val="ru-RU" w:eastAsia="en-US" w:bidi="ar-SA"/>
      </w:rPr>
    </w:lvl>
    <w:lvl w:ilvl="8" w:tplc="B4549F2A">
      <w:numFmt w:val="bullet"/>
      <w:lvlText w:val="•"/>
      <w:lvlJc w:val="left"/>
      <w:pPr>
        <w:ind w:left="7825" w:hanging="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22"/>
    <w:rsid w:val="001D11D8"/>
    <w:rsid w:val="00222E22"/>
    <w:rsid w:val="00241857"/>
    <w:rsid w:val="00493804"/>
    <w:rsid w:val="00556E85"/>
    <w:rsid w:val="009A56E5"/>
    <w:rsid w:val="00D02C34"/>
    <w:rsid w:val="00E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EF324-7B9E-4B46-A1A5-16107352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40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47" w:right="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Галина Викторовна</dc:creator>
  <cp:lastModifiedBy>Учетная запись Майкрософт</cp:lastModifiedBy>
  <cp:revision>3</cp:revision>
  <dcterms:created xsi:type="dcterms:W3CDTF">2025-02-18T08:22:00Z</dcterms:created>
  <dcterms:modified xsi:type="dcterms:W3CDTF">2025-02-18T08:48:00Z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2013</vt:lpwstr>
  </property>
</Properties>
</file>